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9791700</wp:posOffset>
                </wp:positionV>
                <wp:extent cx="889635" cy="55245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15470" y="3518063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U.T./A.C.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9791700</wp:posOffset>
                </wp:positionV>
                <wp:extent cx="889635" cy="552450"/>
                <wp:effectExtent b="0" l="0" r="0" t="0"/>
                <wp:wrapNone/>
                <wp:docPr id="4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63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MODELLO DI AUTODICHIARAZIONE RELATIVA ALL’ASSENZA DI CONFLITTI DI INTERESSE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ANCHE AI SENSI DEGLI ARTT. 46 E 47 DEL D.P.R. N. 445/2000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/>
      </w:pPr>
      <w:r w:rsidDel="00000000" w:rsidR="00000000" w:rsidRPr="00000000">
        <w:rPr>
          <w:rtl w:val="0"/>
        </w:rPr>
        <w:t xml:space="preserve">(Non è ammessa la sostituzione dei certificati e delle dichiarazioni con fotocopie e duplicati non autenticati nelle forme previste dagli articoli 18 e 19 del D.P.R. n. 445/2000)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1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u w:val="single"/>
          <w:rtl w:val="0"/>
        </w:rPr>
        <w:t xml:space="preserve">CNP: M4C1I3.2-2022-962-P-25668 - CUP: F54D23000510006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Del="00000000" w:rsidR="00000000" w:rsidRPr="00000000">
        <w:rPr>
          <w:b w:val="1"/>
          <w:i w:val="1"/>
          <w:rtl w:val="0"/>
        </w:rPr>
        <w:t xml:space="preserve">Azione 2: Next generation labs - Laboratori per le professioni digitali del futuro",</w:t>
      </w:r>
      <w:r w:rsidDel="00000000" w:rsidR="00000000" w:rsidRPr="00000000">
        <w:rPr>
          <w:b w:val="1"/>
          <w:rtl w:val="0"/>
        </w:rPr>
        <w:t xml:space="preserve"> finanziato dall’Unione europea – </w:t>
      </w:r>
      <w:r w:rsidDel="00000000" w:rsidR="00000000" w:rsidRPr="00000000">
        <w:rPr>
          <w:b w:val="1"/>
          <w:i w:val="1"/>
          <w:rtl w:val="0"/>
        </w:rPr>
        <w:t xml:space="preserve">Next Generation EU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La/Il sottoscritta/o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nata/o a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prov. ([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]), il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C.F.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residente a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prov. ([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]), in via/piazza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n.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CAP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indirizzo e-mail/PEC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telefono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professione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coinvolto in qualità di: </w:t>
      </w:r>
    </w:p>
    <w:p w:rsidR="00000000" w:rsidDel="00000000" w:rsidP="00000000" w:rsidRDefault="00000000" w:rsidRPr="00000000" w14:paraId="0000000B">
      <w:pPr>
        <w:spacing w:after="120" w:before="120" w:lineRule="auto"/>
        <w:ind w:left="42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legale rappresentante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9070" cy="15621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0753" y="3716183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9070" cy="156210"/>
                <wp:effectExtent b="0" l="0" r="0" t="0"/>
                <wp:wrapNone/>
                <wp:docPr id="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120" w:before="120" w:lineRule="auto"/>
        <w:ind w:left="42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titolare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9070" cy="15621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70753" y="3716183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9070" cy="156210"/>
                <wp:effectExtent b="0" l="0" r="0" t="0"/>
                <wp:wrapNone/>
                <wp:docPr id="4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120" w:before="120" w:lineRule="auto"/>
        <w:ind w:left="42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procuratore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79070" cy="15621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70753" y="3716183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79070" cy="156210"/>
                <wp:effectExtent b="0" l="0" r="0" t="0"/>
                <wp:wrapNone/>
                <wp:docPr id="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120" w:before="120" w:lineRule="auto"/>
        <w:ind w:left="42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(altro specificare)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9070" cy="15621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70753" y="3716183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9070" cy="156210"/>
                <wp:effectExtent b="0" l="0" r="0" t="0"/>
                <wp:wrapNone/>
                <wp:docPr id="4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dell’impresa/società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con sede a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 (prov.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]), CAP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in via/piazza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indirizzo e-mail/PEC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C.F.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Partita IVA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], nella procedura per «</w:t>
      </w:r>
      <w:r w:rsidDel="00000000" w:rsidR="00000000" w:rsidRPr="00000000">
        <w:rPr>
          <w:u w:val="single"/>
          <w:rtl w:val="0"/>
        </w:rPr>
        <w:t xml:space="preserve">[affidamento per fornitura di materiale pubblicitario</w:t>
      </w:r>
      <w:r w:rsidDel="00000000" w:rsidR="00000000" w:rsidRPr="00000000">
        <w:rPr>
          <w:rtl w:val="0"/>
        </w:rPr>
        <w:t xml:space="preserve">» a valere sul Piano Nazionale di Ripresa e Resilienza, Missione [</w:t>
      </w:r>
      <w:r w:rsidDel="00000000" w:rsidR="00000000" w:rsidRPr="00000000">
        <w:rPr>
          <w:highlight w:val="yellow"/>
          <w:rtl w:val="0"/>
        </w:rPr>
        <w:t xml:space="preserve">4</w:t>
      </w:r>
      <w:r w:rsidDel="00000000" w:rsidR="00000000" w:rsidRPr="00000000">
        <w:rPr>
          <w:rtl w:val="0"/>
        </w:rPr>
        <w:t xml:space="preserve">], Componente [ 1] Investimento/Sub-investimento [3.2], vista la normativa relativa alle situazioni, anche potenziali, di conflitto di interessi e, 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right="153" w:hanging="42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 la propria partecipazione alla procedura non determina una situazione di conflitto di interesse ai sensi dell’art. 16, comma 1, del d.lgs. n. 36/2023 e dell’art. 22, comma 5, del Regolamento (UE) 2021/241 del 12 febbraio 2021, non diversamente risolvibile;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right="153" w:hanging="42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right="154" w:hanging="42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impegnarsi a comunicare qualsiasi conflitto di interesse che possa insorgere durante la procedura o nella fase esecutiva del contratto;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right="154" w:hanging="42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impegnarsi ad astenersi prontamente dalla prosecuzione della procedura nel caso emerga un conflitto di interesse;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right="154" w:hanging="42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impegnarsi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right="148" w:hanging="42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avere preso visione dell’informativa sul trattamento dei dati personali nel rispetto del Regolamento (UE) 679/2016, del d.lgs. n. 196/2003, così come novellato dal D.Lgs. 10 agosto 2018, n. 101.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02"/>
        </w:tabs>
        <w:spacing w:after="120" w:before="120" w:lineRule="auto"/>
        <w:ind w:left="540" w:firstLine="0"/>
        <w:rPr/>
      </w:pPr>
      <w:r w:rsidDel="00000000" w:rsidR="00000000" w:rsidRPr="00000000">
        <w:rPr>
          <w:rtl w:val="0"/>
        </w:rPr>
        <w:t xml:space="preserve">Luogo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 e data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</w:t>
        <w:tab/>
        <w:t xml:space="preserve">Firma [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ind w:left="250" w:right="287" w:firstLine="0"/>
        <w:jc w:val="both"/>
        <w:rPr/>
      </w:pPr>
      <w:r w:rsidDel="00000000" w:rsidR="00000000" w:rsidRPr="00000000">
        <w:rPr>
          <w:rtl w:val="0"/>
        </w:rPr>
        <w:t xml:space="preserve">Si allega copia fotostatica del documento di identità, in corso di validità (art. 38 del D.P.R. 445/2000 e ss.mm.ii).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909094" cy="604500"/>
              <wp:effectExtent b="0" l="0" r="0" t="0"/>
              <wp:wrapNone/>
              <wp:docPr id="3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91450" y="3477750"/>
                        <a:ext cx="6909094" cy="604500"/>
                        <a:chOff x="1891450" y="3477750"/>
                        <a:chExt cx="6909100" cy="604500"/>
                      </a:xfrm>
                    </wpg:grpSpPr>
                    <wpg:grpSp>
                      <wpg:cNvGrpSpPr/>
                      <wpg:grpSpPr>
                        <a:xfrm>
                          <a:off x="1891453" y="3477750"/>
                          <a:ext cx="6909094" cy="604500"/>
                          <a:chOff x="1891450" y="3477750"/>
                          <a:chExt cx="6909100" cy="6045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91450" y="3477750"/>
                            <a:ext cx="6909100" cy="60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91453" y="3477750"/>
                            <a:ext cx="6909094" cy="604500"/>
                            <a:chOff x="1891450" y="3477750"/>
                            <a:chExt cx="6909100" cy="6045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891450" y="3477750"/>
                              <a:ext cx="6909100" cy="60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891453" y="3477750"/>
                              <a:ext cx="6909094" cy="6045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909094" cy="604500"/>
              <wp:effectExtent b="0" l="0" r="0" t="0"/>
              <wp:wrapNone/>
              <wp:docPr id="3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9094" cy="60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Verdana" w:cs="Verdana" w:eastAsia="Verdana" w:hAnsi="Verdana"/>
        <w:b w:val="1"/>
        <w:color w:val="000000"/>
        <w:sz w:val="16"/>
        <w:szCs w:val="16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32AAD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86623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E0EFE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1"/>
    <w:qFormat w:val="1"/>
    <w:rsid w:val="00F105B0"/>
    <w:pPr>
      <w:ind w:left="720"/>
      <w:contextualSpacing w:val="1"/>
    </w:p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cs="Times New Roman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 w:val="1"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00F1B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 w:val="1"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076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07697"/>
    <w:rPr>
      <w:rFonts w:ascii="Segoe UI" w:cs="Segoe UI" w:hAnsi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 w:val="1"/>
    <w:rsid w:val="00A07697"/>
    <w:pPr>
      <w:spacing w:after="0" w:line="240" w:lineRule="auto"/>
    </w:pPr>
    <w:rPr>
      <w:rFonts w:ascii="Times New Roman" w:cs="Times New Roman" w:hAnsi="Times New Roman"/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A07697"/>
    <w:rPr>
      <w:rFonts w:ascii="Times New Roman" w:cs="Times New Roman" w:eastAsia="Calibri" w:hAnsi="Times New Roman"/>
      <w:sz w:val="20"/>
      <w:szCs w:val="20"/>
      <w:lang w:eastAsia="it-IT" w:val="it-IT"/>
    </w:rPr>
  </w:style>
  <w:style w:type="character" w:styleId="Rimandocommento">
    <w:name w:val="annotation reference"/>
    <w:uiPriority w:val="99"/>
    <w:semiHidden w:val="1"/>
    <w:unhideWhenUsed w:val="1"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 w:val="1"/>
    <w:unhideWhenUsed w:val="1"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 w:val="1"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40105"/>
    <w:pPr>
      <w:spacing w:after="200"/>
    </w:pPr>
    <w:rPr>
      <w:rFonts w:asciiTheme="minorHAnsi" w:cstheme="minorBidi" w:eastAsiaTheme="minorHAnsi" w:hAnsiTheme="minorHAnsi"/>
      <w:b w:val="1"/>
      <w:bCs w:val="1"/>
      <w:lang w:eastAsia="en-US" w:val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40105"/>
    <w:rPr>
      <w:rFonts w:ascii="Times New Roman" w:cs="Times New Roman" w:eastAsia="Calibri" w:hAnsi="Times New Roman"/>
      <w:b w:val="1"/>
      <w:bCs w:val="1"/>
      <w:sz w:val="20"/>
      <w:szCs w:val="20"/>
      <w:lang w:eastAsia="it-IT" w:val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86623E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86623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it-IT"/>
    </w:rPr>
  </w:style>
  <w:style w:type="table" w:styleId="Grigliatabella1" w:customStyle="1">
    <w:name w:val="Griglia tabella1"/>
    <w:basedOn w:val="Tabellanormale"/>
    <w:next w:val="Grigliatabella"/>
    <w:rsid w:val="006C2B9B"/>
    <w:pPr>
      <w:spacing w:after="0" w:line="240" w:lineRule="auto"/>
    </w:pPr>
    <w:rPr>
      <w:rFonts w:cs="Times New Roman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llegamentoipertestuale1" w:customStyle="1">
    <w:name w:val="Collegamento ipertestuale1"/>
    <w:basedOn w:val="Carpredefinitoparagrafo"/>
    <w:uiPriority w:val="99"/>
    <w:unhideWhenUsed w:val="1"/>
    <w:rsid w:val="006C2B9B"/>
    <w:rPr>
      <w:color w:val="0000ff"/>
      <w:u w:val="single"/>
    </w:rPr>
  </w:style>
  <w:style w:type="paragraph" w:styleId="Soggettocommento1" w:customStyle="1">
    <w:name w:val="Soggetto commento1"/>
    <w:basedOn w:val="Testocommento"/>
    <w:next w:val="Testocommento"/>
    <w:uiPriority w:val="99"/>
    <w:semiHidden w:val="1"/>
    <w:unhideWhenUsed w:val="1"/>
    <w:rsid w:val="006C2B9B"/>
    <w:pPr>
      <w:spacing w:after="200"/>
    </w:pPr>
    <w:rPr>
      <w:rFonts w:ascii="Calibri" w:hAnsi="Calibri"/>
      <w:b w:val="1"/>
      <w:bCs w:val="1"/>
      <w:lang w:eastAsia="en-US" w:val="en-US"/>
    </w:rPr>
  </w:style>
  <w:style w:type="character" w:styleId="SoggettocommentoCarattere1" w:customStyle="1">
    <w:name w:val="Soggetto commento Carattere1"/>
    <w:basedOn w:val="TestocommentoCarattere"/>
    <w:uiPriority w:val="99"/>
    <w:semiHidden w:val="1"/>
    <w:rsid w:val="006C2B9B"/>
    <w:rPr>
      <w:rFonts w:ascii="Times New Roman" w:cs="Times New Roman" w:eastAsia="Calibri" w:hAnsi="Times New Roman"/>
      <w:b w:val="1"/>
      <w:bCs w:val="1"/>
      <w:sz w:val="20"/>
      <w:szCs w:val="20"/>
      <w:lang w:eastAsia="it-IT" w:val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E0EFE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86623E"/>
    <w:rPr>
      <w:rFonts w:ascii="Times New Roman" w:cs="Times New Roman" w:eastAsia="Times New Roman" w:hAnsi="Times New Roman"/>
      <w:lang w:bidi="it-IT" w:eastAsia="it-IT" w:val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w1C7HmnFJAAhCtA+0NeNly2eQ==">CgMxLjA4AHIhMWVNbUo5TVNTQnpISkdKSGhIQVNHck03SERBbmJUQTJq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2023-07-30T21:29:00Z</dcterms:created>
</cp:coreProperties>
</file>