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bookmarkStart w:colFirst="0" w:colLast="0" w:name="_heading=h.gjdgxs" w:id="0"/>
      <w:bookmarkEnd w:id="0"/>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 Missione 4: Istruzione E Ricerca - Componente 1 Potenziamento dell’offerta dei servizi di istruzione: dagli asili nido alle Università Investimento 2.1: Didattica digitale integrata e formazione alla transazione digitale del personale scolastico - (D.M. 66/2023) finanziato dall’Unione Europea – Next Generation EU  - </w:t>
            </w:r>
            <w:r w:rsidDel="00000000" w:rsidR="00000000" w:rsidRPr="00000000">
              <w:rPr>
                <w:b w:val="1"/>
                <w:rtl w:val="0"/>
              </w:rPr>
              <w:t xml:space="preserve">(D.M. n. 66/2023)- </w:t>
            </w:r>
            <w:r w:rsidDel="00000000" w:rsidR="00000000" w:rsidRPr="00000000">
              <w:rPr>
                <w:rFonts w:ascii="Calibri" w:cs="Calibri" w:eastAsia="Calibri" w:hAnsi="Calibri"/>
                <w:b w:val="1"/>
                <w:i w:val="1"/>
                <w:sz w:val="22"/>
                <w:szCs w:val="22"/>
                <w:rtl w:val="0"/>
              </w:rPr>
              <w:t xml:space="preserve"> CNP: </w:t>
            </w:r>
            <w:r w:rsidDel="00000000" w:rsidR="00000000" w:rsidRPr="00000000">
              <w:rPr>
                <w:rFonts w:ascii="Calibri" w:cs="Calibri" w:eastAsia="Calibri" w:hAnsi="Calibri"/>
                <w:b w:val="1"/>
                <w:sz w:val="22"/>
                <w:szCs w:val="22"/>
                <w:rtl w:val="0"/>
              </w:rPr>
              <w:t xml:space="preserve">M4C1I2.1-2023-1222-P-44912 - </w:t>
            </w:r>
            <w:r w:rsidDel="00000000" w:rsidR="00000000" w:rsidRPr="00000000">
              <w:rPr>
                <w:rFonts w:ascii="Calibri" w:cs="Calibri" w:eastAsia="Calibri" w:hAnsi="Calibri"/>
                <w:b w:val="1"/>
                <w:i w:val="1"/>
                <w:sz w:val="22"/>
                <w:szCs w:val="22"/>
                <w:rtl w:val="0"/>
              </w:rPr>
              <w:t xml:space="preserve">CUP: </w:t>
            </w:r>
            <w:r w:rsidDel="00000000" w:rsidR="00000000" w:rsidRPr="00000000">
              <w:rPr>
                <w:rFonts w:ascii="Calibri" w:cs="Calibri" w:eastAsia="Calibri" w:hAnsi="Calibri"/>
                <w:b w:val="1"/>
                <w:sz w:val="22"/>
                <w:szCs w:val="22"/>
                <w:rtl w:val="0"/>
              </w:rPr>
              <w:t xml:space="preserve">F54D23003940006 </w:t>
            </w:r>
          </w:p>
          <w:p w:rsidR="00000000" w:rsidDel="00000000" w:rsidP="00000000" w:rsidRDefault="00000000" w:rsidRPr="00000000" w14:paraId="00000004">
            <w:pPr>
              <w:ind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“Digital skills for digital world”</w:t>
            </w:r>
          </w:p>
          <w:p w:rsidR="00000000" w:rsidDel="00000000" w:rsidP="00000000" w:rsidRDefault="00000000" w:rsidRPr="00000000" w14:paraId="00000005">
            <w:pPr>
              <w:spacing w:after="240" w:before="120" w:line="276" w:lineRule="auto"/>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7">
            <w:pPr>
              <w:spacing w:after="144" w:before="144" w:line="276" w:lineRule="auto"/>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8">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9">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A">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alla candidatura per il conferimento di incarico avente ad oggetto tutor interni per la realizzazione di percorsi sulla </w:t>
      </w:r>
      <w:r w:rsidDel="00000000" w:rsidR="00000000" w:rsidRPr="00000000">
        <w:rPr>
          <w:rFonts w:ascii="Cambria" w:cs="Cambria" w:eastAsia="Cambria" w:hAnsi="Cambria"/>
          <w:sz w:val="22"/>
          <w:szCs w:val="22"/>
          <w:rtl w:val="0"/>
        </w:rPr>
        <w:t xml:space="preserve">transizione digitale del personale della scuola</w:t>
      </w:r>
      <w:r w:rsidDel="00000000" w:rsidR="00000000" w:rsidRPr="00000000">
        <w:rPr>
          <w:rFonts w:ascii="Calibri" w:cs="Calibri" w:eastAsia="Calibri" w:hAnsi="Calibri"/>
          <w:sz w:val="22"/>
          <w:szCs w:val="22"/>
          <w:rtl w:val="0"/>
        </w:rPr>
        <w:t xml:space="preserve">, nell’ambito del progetto</w:t>
      </w:r>
      <w:r w:rsidDel="00000000" w:rsidR="00000000" w:rsidRPr="00000000">
        <w:rPr>
          <w:rFonts w:ascii="Calibri" w:cs="Calibri" w:eastAsia="Calibri" w:hAnsi="Calibri"/>
          <w:b w:val="1"/>
          <w:sz w:val="22"/>
          <w:szCs w:val="22"/>
          <w:rtl w:val="0"/>
        </w:rPr>
        <w:t xml:space="preserve">: “Digital skills for digital world”</w:t>
      </w:r>
      <w:r w:rsidDel="00000000" w:rsidR="00000000" w:rsidRPr="00000000">
        <w:rPr>
          <w:rFonts w:ascii="Calibri" w:cs="Calibri" w:eastAsia="Calibri" w:hAnsi="Calibri"/>
          <w:sz w:val="22"/>
          <w:szCs w:val="22"/>
          <w:rtl w:val="0"/>
        </w:rPr>
        <w:t xml:space="preserve"> con codice CUP </w:t>
      </w:r>
      <w:r w:rsidDel="00000000" w:rsidR="00000000" w:rsidRPr="00000000">
        <w:rPr>
          <w:rFonts w:ascii="Calibri" w:cs="Calibri" w:eastAsia="Calibri" w:hAnsi="Calibri"/>
          <w:b w:val="1"/>
          <w:sz w:val="22"/>
          <w:szCs w:val="22"/>
          <w:rtl w:val="0"/>
        </w:rPr>
        <w:t xml:space="preserve">F54D23003940006</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E">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2">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Laterza, 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E">
      <w:pPr>
        <w:spacing w:after="120" w:before="120" w:lineRule="auto"/>
        <w:ind w:left="4956" w:firstLine="0"/>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                      ____________________________</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2zuvmbT6udYV8c2IITRt03dsKg==">CgMxLjAyCGguZ2pkZ3hzMgloLjMwajB6bGwyCWguMWZvYjl0ZTgAciExOGpYM25tUm01THF0Z2tZWTlHU3A0RnpvcGdJTFRRZno=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2024-07-02T07:31:00Z</dcterms:created>
  <dc:creator>Margherita Giannico</dc:creator>
</cp:coreProperties>
</file>